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CN201510930470.2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2015年12月11日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一种用于土壤改良的缓释肥料及其制备方法与应用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2019年01月08日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175079881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41661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41661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9959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959"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41661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101.03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21.26</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101.03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87.88万元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1661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1661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一种用于土壤改良的缓释肥料及其制备方法与应用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CN105367346B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2019年01月08日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CN201510930470.2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2015年12月11日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蒋刚彪,刘永林</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裘晖</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C05G3/80 .土壤调理剂 [2020.01]</w:t>
              <w:br/>
              <w:t>C05G3/04 .含有土壤调理剂的</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用于土壤改良的缓释肥料及其制备方法与应用。该方法操作简单，成本较低，原料易得，效果显著，无二次污染，无毒无害，更加环保；磷矿粉通过高温和酸液进行活化，增加可溶磷含量，满足植物生长，同时加入农作物废弃物并负载铁盐，高温下生成疏松多孔的生物炭改良土壤，同时生成的氧化铁可吸附固定重金属，集土壤改良和缓释肥料于一体；活化磷矿粉提升了磷矿粉的利用率，缓解了磷矿资源短缺的现状，利用农作物废弃物实现了废物的二次利用。本发明制备的用于土壤改良的缓释肥料磷素的缓释效果好，既满足植物生物活性，有可避免磷素的流失；具有土壤重金属的吸附固定、改善土壤板结、增加土壤容重等优点，增加粮食产量，保证粮食安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1661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20160302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IPC(主分类):C05G   3/04 申请日:20151211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41661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1661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1661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1661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1661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41661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1661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3977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1661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1661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1661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1661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1661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val="restart"/>
            <w:shd w:val="clear" w:color="auto" w:fill="FFFFFF" w:themeFill="background1"/>
            <w:vAlign w:val="center"/>
          </w:tcPr>
          <w:p>
            <w:pPr>
              <w:jc w:val="center"/>
              <w:rPr>
                <w:rFonts w:hint="default"/>
                <w:color w:val="auto"/>
                <w:vertAlign w:val="baseli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1661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w:t>
            </w:r>
          </w:p>
        </w:tc>
        <w:tc>
          <w:tcPr>
            <w:tcW w:w="3677" w:type="dxa"/>
            <w:vMerge w:val="restart"/>
            <w:shd w:val="clear" w:color="auto" w:fill="FFFFFF" w:themeFill="background1"/>
            <w:vAlign w:val="center"/>
          </w:tcPr>
          <w:p>
            <w:pPr>
              <w:jc w:val="center"/>
              <w:rPr>
                <w:rFonts w:hint="default"/>
                <w:color w:val="auto"/>
                <w:vertAlign w:val="baseli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0.0</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CN105367346B价值评估报告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CN105367346B价值评估报告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CN105367346B价值评估报告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