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CN201310330188.1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2013年07月31日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基于CFB非线性模型的分散非线性控制方法和系统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2016年06月29日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广东电网有限责任公司电力科学研究院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2025年01月20日</w:t>
      </w: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bookmarkStart w:id="0" w:name="_GoBack"/>
      <w:bookmarkEnd w:id="0"/>
    </w:p>
    <w:sdt>
      <w:sdtPr>
        <w:id w:val="928879281"/>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pPr>
      <w:bookmarkStart w:id="1" w:name="_Toc5798461"/>
    </w:p>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2" w:name="_Toc6114221"/>
      <w:bookmarkStart w:id="3" w:name="_Toc19409"/>
      <w:bookmarkStart w:id="4" w:name="_Toc256000000"/>
      <w:r>
        <w:rPr>
          <w:rFonts w:hint="eastAsia"/>
          <w:color w:val="auto"/>
          <w:lang w:val="en-US" w:eastAsia="zh-CN"/>
        </w:rPr>
        <w:t>专利评估结果概览</w:t>
      </w:r>
      <w:bookmarkEnd w:id="4"/>
      <w:bookmarkEnd w:id="3"/>
      <w:bookmarkEnd w:id="2"/>
    </w:p>
    <w:p>
      <w:pPr>
        <w:pStyle w:val="Heading2"/>
        <w:numPr>
          <w:ilvl w:val="1"/>
          <w:numId w:val="1"/>
        </w:numPr>
        <w:bidi w:val="0"/>
        <w:ind w:left="567" w:hanging="567" w:leftChars="0" w:firstLineChars="0"/>
        <w:rPr>
          <w:rFonts w:hint="default"/>
          <w:color w:val="auto"/>
          <w:lang w:val="en-US" w:eastAsia="zh-CN"/>
        </w:rPr>
      </w:pPr>
      <w:bookmarkStart w:id="5" w:name="_Toc6114222"/>
      <w:bookmarkStart w:id="6" w:name="_Toc3352"/>
      <w:bookmarkStart w:id="7" w:name="_Toc256000001"/>
      <w:r>
        <w:rPr>
          <w:rFonts w:hint="eastAsia"/>
          <w:color w:val="auto"/>
          <w:lang w:val="en-US" w:eastAsia="zh-CN"/>
        </w:rPr>
        <w:t>专利评分结果</w:t>
      </w:r>
      <w:bookmarkEnd w:id="7"/>
      <w:bookmarkEnd w:id="6"/>
      <w:bookmarkEnd w:id="5"/>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558758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75877"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77.53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67.67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59.83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8" w:name="_Toc6114223"/>
      <w:bookmarkStart w:id="9" w:name="_Toc15233"/>
      <w:bookmarkStart w:id="10" w:name="_Toc256000002"/>
      <w:r>
        <w:rPr>
          <w:rFonts w:hint="eastAsia"/>
          <w:color w:val="auto"/>
          <w:lang w:val="en-US" w:eastAsia="zh-CN"/>
        </w:rPr>
        <w:t>专利估值结果</w:t>
      </w:r>
      <w:bookmarkEnd w:id="10"/>
      <w:bookmarkEnd w:id="9"/>
      <w:bookmarkEnd w:id="8"/>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54.65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78.13万元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114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114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基于CFB非线性模型的分散非线性控制方法和系统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CN103454918B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2016年06月29日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CN201310330188.1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2013年07月31日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广东电网公司电力科学研究院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廖宏楷,罗嘉,陈华忠,史玲玲,郑闻成</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广州华进联合专利商标代理有限公司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王茹,曾旻辉</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G05B13/04 ..包括使用模型或模拟器的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一种基于CFB非线性模型的分散非线性控制方法和系统，获取预先建立的循环流化床机组非线性模型的非线性映射关系的参数，对控制参数进行求逆处理，将所述循环流化床机组非线性模型变换成循环流化床机组线性模型；通过控制燃料总量控制所述循环流化床机组线性模型输出待控制设备的主蒸汽压力，通过控制阀门开度控制所述循环流化床机组线性模型输出待控制设备的发电机输出功率。通过对控制参数给予求逆，以达到线性化的效果，使得控制更为简单，控制性能更好，采用燃料总量控制主蒸汽压力和阀门开度控制发电机输出功率的控制方式，能够对待控制分别进行控制，使得控制效果更加好。</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31265"/>
                  <wp:effectExtent l="0" t="0" r="0" b="0"/>
                  <wp:docPr id="3537548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54879" name=""/>
                          <pic:cNvPicPr/>
                        </pic:nvPicPr>
                        <pic:blipFill>
                          <a:blip xmlns:r="http://schemas.openxmlformats.org/officeDocument/2006/relationships" r:embed="rId13"/>
                          <a:stretch>
                            <a:fillRect/>
                          </a:stretch>
                        </pic:blipFill>
                        <pic:spPr>
                          <a:xfrm>
                            <a:off x="0" y="0"/>
                            <a:ext cx="2222500" cy="123126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114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20131218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20140115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IPC(主分类):G05B  13/04 申请日:20130731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20160629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20170822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专利权人的姓名或者名称、地址的变更 IPC(主分类):G05B  13/04 变更事项:专利权人 变更前:广东电网公司电力科学研究院 变更后:广东电网有限责任公司电力科学研究院 变更事项:地址 变更前:510080 广东省广州市越秀区东风东路水均岗8号 变更后:510080 广东省广州市越秀区东风东路水均岗8号</w:t>
            </w:r>
          </w:p>
        </w:tc>
      </w:tr>
    </w:tbl>
    <w:p>
      <w:pPr>
        <w:pStyle w:val="Heading2"/>
        <w:numPr>
          <w:ilvl w:val="1"/>
          <w:numId w:val="4"/>
        </w:numPr>
        <w:bidi w:val="0"/>
        <w:rPr>
          <w:rFonts w:hint="eastAsia"/>
          <w:color w:val="auto"/>
          <w:lang w:val="en-US" w:eastAsia="zh-CN"/>
        </w:rPr>
      </w:pPr>
      <w:bookmarkStart w:id="20" w:name="_Toc6114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114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114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114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114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1"/>
    </w:tbl>
    <w:p>
      <w:pPr>
        <w:pStyle w:val="Heading1"/>
        <w:numPr>
          <w:ilvl w:val="0"/>
          <w:numId w:val="4"/>
        </w:numPr>
        <w:bidi w:val="0"/>
        <w:rPr>
          <w:rFonts w:hint="default"/>
          <w:color w:val="auto"/>
          <w:lang w:val="en-US" w:eastAsia="zh-CN"/>
        </w:rPr>
      </w:pPr>
      <w:bookmarkStart w:id="35" w:name="_Toc6114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114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422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3114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4191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3127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114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科研单位</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114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114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114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114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9.86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114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22.3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CN103454918B价值评估报告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CN103454918B价值评估报告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CN103454918B价值评估报告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8700D97"/>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MDBiNzE5MjYyNWQ0ZDAwMGFhODNmOTJkYTA2YmVhYTgifQ=="/>
    <w:docVar w:name="KSO_WPS_MARK_KEY" w:val="d5106e8b-8aed-4ca4-9166-a50eb9e50a08"/>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yuepeng</cp:lastModifiedBy>
  <cp:revision>0</cp:revision>
  <dcterms:created xsi:type="dcterms:W3CDTF">2021-12-08T03:09:00Z</dcterms:created>
  <dcterms:modified xsi:type="dcterms:W3CDTF">2024-09-23T07:27:31Z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2052-11.1.0.12980</vt:lpwstr>
  </property>
</Properties>
</file>