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CN201410760543.3</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2014年12月12日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一种可调控养分释放率的植物油包膜控释肥料及其制备方法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2017年06月23日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华南农业大学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2025年01月20日</w:t>
      </w: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bookmarkStart w:id="0" w:name="_GoBack"/>
      <w:bookmarkEnd w:id="0"/>
    </w:p>
    <w:sdt>
      <w:sdtPr>
        <w:id w:val="954896865"/>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pPr>
      <w:bookmarkStart w:id="1" w:name="_Toc5798461"/>
    </w:p>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2" w:name="_Toc9226521"/>
      <w:bookmarkStart w:id="3" w:name="_Toc19409"/>
      <w:bookmarkStart w:id="4" w:name="_Toc256000000"/>
      <w:r>
        <w:rPr>
          <w:rFonts w:hint="eastAsia"/>
          <w:color w:val="auto"/>
          <w:lang w:val="en-US" w:eastAsia="zh-CN"/>
        </w:rPr>
        <w:t>专利评估结果概览</w:t>
      </w:r>
      <w:bookmarkEnd w:id="4"/>
      <w:bookmarkEnd w:id="3"/>
      <w:bookmarkEnd w:id="2"/>
    </w:p>
    <w:p>
      <w:pPr>
        <w:pStyle w:val="Heading2"/>
        <w:numPr>
          <w:ilvl w:val="1"/>
          <w:numId w:val="1"/>
        </w:numPr>
        <w:bidi w:val="0"/>
        <w:ind w:left="567" w:hanging="567" w:leftChars="0" w:firstLineChars="0"/>
        <w:rPr>
          <w:rFonts w:hint="default"/>
          <w:color w:val="auto"/>
          <w:lang w:val="en-US" w:eastAsia="zh-CN"/>
        </w:rPr>
      </w:pPr>
      <w:bookmarkStart w:id="5" w:name="_Toc9226522"/>
      <w:bookmarkStart w:id="6" w:name="_Toc3352"/>
      <w:bookmarkStart w:id="7" w:name="_Toc256000001"/>
      <w:r>
        <w:rPr>
          <w:rFonts w:hint="eastAsia"/>
          <w:color w:val="auto"/>
          <w:lang w:val="en-US" w:eastAsia="zh-CN"/>
        </w:rPr>
        <w:t>专利评分结果</w:t>
      </w:r>
      <w:bookmarkEnd w:id="7"/>
      <w:bookmarkEnd w:id="6"/>
      <w:bookmarkEnd w:id="5"/>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72.24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68.24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2137173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717309"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74.1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60.39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89.14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87.03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63.4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62.83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62.32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8" w:name="_Toc9226523"/>
      <w:bookmarkStart w:id="9" w:name="_Toc15233"/>
      <w:bookmarkStart w:id="10" w:name="_Toc256000002"/>
      <w:r>
        <w:rPr>
          <w:rFonts w:hint="eastAsia"/>
          <w:color w:val="auto"/>
          <w:lang w:val="en-US" w:eastAsia="zh-CN"/>
        </w:rPr>
        <w:t>专利估值结果</w:t>
      </w:r>
      <w:bookmarkEnd w:id="10"/>
      <w:bookmarkEnd w:id="9"/>
      <w:bookmarkEnd w:id="8"/>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103.46</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21.26</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103.46</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87.88万元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92265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92265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一种可调控养分释放率的植物油包膜控释肥料及其制备方法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CN104447026B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2017年06月23日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CN201410760543.3</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2014年12月12日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华南农业大学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樊小林,刘芳,张立丹,李玲,刘海林,奕林,解永军,邵明升</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广州粤高专利商标代理有限公司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任重</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C05G3/90 .影响土壤中铵化合物或尿素的硝化作用 [2020.01]</w:t>
              <w:br/>
              <w:t>C05G3/00 一种或多种肥料与无特殊肥效的添加剂组分的混合物 [2020.01]</w:t>
              <w:br/>
              <w:t>C05G3/08 .含有影响铵化合物或尿素在土壤中硝化作用的物质的</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可调控养分释放率的植物油包膜控释肥料及其制备方法，是以包膜骨架物质总重量计，首先将1～10%致孔剂、1～18%成膜助剂石蜡、0.01～0.6%有机金属催化剂与植物油多元醇共混聚合制备成包膜材料A，然后将包膜材料A和聚异氰酸酯同时在底侧喷旋流流化床内均匀的喷涂在核芯肥料表面，进行原位聚合反应，在核芯肥料表面生成均匀的高分子包膜层。所述包膜骨架物质为重量比为1：0.5～1.5的植物油多元醇和聚异氰酸酯。本发明在包膜材料选择、包膜肥料养分释放性能调控、包膜材料共混聚合以及包膜工艺上有创新，制备的控释肥料质量稳定、包膜完整、养分释放率可控，包膜过程能耗少，工艺简单易操作。</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808136"/>
                  <wp:effectExtent l="0" t="0" r="0" b="0"/>
                  <wp:docPr id="421282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28203" name=""/>
                          <pic:cNvPicPr/>
                        </pic:nvPicPr>
                        <pic:blipFill>
                          <a:blip xmlns:r="http://schemas.openxmlformats.org/officeDocument/2006/relationships" r:embed="rId13"/>
                          <a:stretch>
                            <a:fillRect/>
                          </a:stretch>
                        </pic:blipFill>
                        <pic:spPr>
                          <a:xfrm>
                            <a:off x="0" y="0"/>
                            <a:ext cx="2222500" cy="1808136"/>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92265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20150325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发明专利申请公布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20150422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IPC(主分类):C05G   3/00 申请日:20141212</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20170623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92265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92265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92265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92265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92265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1"/>
    </w:tbl>
    <w:p>
      <w:pPr>
        <w:pStyle w:val="Heading1"/>
        <w:numPr>
          <w:ilvl w:val="0"/>
          <w:numId w:val="4"/>
        </w:numPr>
        <w:bidi w:val="0"/>
        <w:rPr>
          <w:rFonts w:hint="default"/>
          <w:color w:val="auto"/>
          <w:lang w:val="en-US" w:eastAsia="zh-CN"/>
        </w:rPr>
      </w:pPr>
      <w:bookmarkStart w:id="35" w:name="_Toc92265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92265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289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3613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3692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2768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92265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D306</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92265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92265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92265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92265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0.52</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10</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182</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8</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1.22</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0.48</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37</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243</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31</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92265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0.84</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0.91</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34.5</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0.84</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0.91</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CN104447026B价值评估报告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CN104447026B价值评估报告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CN104447026B价值评估报告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8700D97"/>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MDBiNzE5MjYyNWQ0ZDAwMGFhODNmOTJkYTA2YmVhYTgifQ=="/>
    <w:docVar w:name="KSO_WPS_MARK_KEY" w:val="d5106e8b-8aed-4ca4-9166-a50eb9e50a0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yuepeng</cp:lastModifiedBy>
  <cp:revision>0</cp:revision>
  <dcterms:created xsi:type="dcterms:W3CDTF">2021-12-08T03:09:00Z</dcterms:created>
  <dcterms:modified xsi:type="dcterms:W3CDTF">2024-09-23T07:27:31Z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2052-11.1.0.12980</vt:lpwstr>
  </property>
</Properties>
</file>