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CN201410133227.3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2014年03月28日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锅炉改造后不同磨煤机组合下燃烧特性的获取方法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2016年09月28日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2025年01月13日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89473865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22020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22020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70.22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276838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8385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22020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26.04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48.11万元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2020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2020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锅炉改造后不同磨煤机组合下燃烧特性的获取方法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CN103994463B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2016年09月28日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CN201410133227.3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2014年03月28日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李德波,徐齐胜,刘亚明,沈跃良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李海恬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F23N5/00 控制燃烧的系统 （调节燃料的供给入 F23N1/00, 调节送风或引风入F23N3/00)[2006.01]</w:t>
              <w:br/>
              <w:t>F23N1/02 .同时调节送风的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锅炉改造后不同磨煤机组合下燃烧特性的获取方法，属于燃煤锅炉技术领域。该方法通过将改造增加了SOFA风的四角切圆燃烧式锅炉进行网格划分后，建立该锅炉的结构化网格模型，并获取所述锅炉的燃烧器参数、边界条件参数和煤粉参数；然后在上述基础上建立数学模型进行燃烧模拟计算，获得不同磨煤机组合下锅炉的燃烧特性。采用该方法能够准确的再现锅炉内的燃烧情况，获取锅炉内燃烧情况的全面信息，从而对锅炉增加SOFA风的低氮改造提供指导和低氮改造后的效果进行全面评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13548"/>
                  <wp:effectExtent l="0" t="0" r="0" b="0"/>
                  <wp:docPr id="55492400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24000" name=""/>
                          <pic:cNvPicPr/>
                        </pic:nvPicPr>
                        <pic:blipFill>
                          <a:blip xmlns:r="http://schemas.openxmlformats.org/officeDocument/2006/relationships" r:embed="rId13"/>
                          <a:stretch>
                            <a:fillRect/>
                          </a:stretch>
                        </pic:blipFill>
                        <pic:spPr>
                          <a:xfrm>
                            <a:off x="0" y="0"/>
                            <a:ext cx="2222500" cy="171354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2020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20140820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20140917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IPC(主分类):F23N   5/00 申请日:20140328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20160928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20170815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IPC(主分类):F23N   5/00 变更事项:专利权人 变更前:广东电网公司电力科学研究院 变更后:广东电网有限责任公司电力科学研究院 变更事项:地址 变更前:510080 广东省广州市越秀区东风东路水均岗8号 变更后:510080 广东省广州市越秀区东风东路水均岗8号</w:t>
            </w:r>
          </w:p>
        </w:tc>
      </w:tr>
    </w:tbl>
    <w:p>
      <w:pPr>
        <w:pStyle w:val="Heading2"/>
        <w:numPr>
          <w:ilvl w:val="1"/>
          <w:numId w:val="4"/>
        </w:numPr>
        <w:bidi w:val="0"/>
        <w:rPr>
          <w:rFonts w:hint="eastAsia"/>
          <w:color w:val="auto"/>
          <w:lang w:val="en-US" w:eastAsia="zh-CN"/>
        </w:rPr>
      </w:pPr>
      <w:bookmarkStart w:id="20" w:name="_Toc22020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2020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2020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2020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2020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22020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2020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3361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3029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2020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2020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2020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2020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2020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2020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CN103994463B价值评估报告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CN103994463B价值评估报告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CN103994463B价值评估报告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