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CN201310077944.4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2013年03月12日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一种蛋白液多营养元素高氮液体复合肥料及其制备方法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2015年07月29日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华南农业大学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134530500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279295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279295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71.64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3843362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3624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88.15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279295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100.27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21.26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100.27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87.88万元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7929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7929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一种蛋白液多营养元素高氮液体复合肥料及其制备方法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CN103172427B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2015年07月29日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CN201310077944.4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2013年03月12日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华南农业大学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樊小林,黄丽娜,张立丹,刘芳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任重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C05G1/00 分属于C05大类下各小类中肥料的混合物 [2006.01]</w:t>
              <w:br/>
              <w:t>A01C21/00 施肥方法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蛋白液多营养元素高氮液体复合肥料，所述复合肥料含有29~44份的悬浮剂，71~56份的氮肥、磷肥和钾肥。所述悬浮剂包括2~7份的羟乙基纤维素、2~5份的钠基膨润土和25~32份的蛋白液，所述份数为重量份。本发明能有效利用生活垃圾和工业废弃物（液）中的蛋白质，制成的蛋白液具有良好的稳定性和均一性，为作物提供大量元素及有机养分，提高肥料利用率；同时本发明肥料原料来源广、易得，所含养分种类多，养分含量高，且水溶性好，能叶面、滴灌、喷灌施用，节省农民劳动成本和肥料成本，提高农业生产效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7929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20130626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20130724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IPC(主分类):C05G   1/00 申请日:20130312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20140326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 IPC(主分类):C05G   1/00 变更事项:发明人 变更前:樊小林  黄丽娜 变更后:樊小林  黄丽娜  张立丹  刘芳</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20150729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bl>
    <w:p>
      <w:pPr>
        <w:pStyle w:val="Heading2"/>
        <w:numPr>
          <w:ilvl w:val="1"/>
          <w:numId w:val="4"/>
        </w:numPr>
        <w:bidi w:val="0"/>
        <w:rPr>
          <w:rFonts w:hint="eastAsia"/>
          <w:color w:val="auto"/>
          <w:lang w:val="en-US" w:eastAsia="zh-CN"/>
        </w:rPr>
      </w:pPr>
      <w:bookmarkStart w:id="20" w:name="_Toc27929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7929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7929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7929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7929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27929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7929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4332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3463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7929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B102,D306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7929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7929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7929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7929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7929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CN103172427B价值评估报告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CN103172427B价值评估报告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CN103172427B价值评估报告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