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CN201811397367.6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2018年11月22日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监测海洋漩涡参数遥感装置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2021年03月16日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浙江海洋大学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6036274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52342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52342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70.22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757561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5615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52342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19.08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32.25万元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2342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2342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监测海洋漩涡参数遥感装置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CN109470308B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CN201811397367.6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2018年11月22日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胡佳臣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杭州浙科专利事务所(普通合伙)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吴秉中</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G01C13/00 专门用于露天水源勘测 ,例如海洋、湖泊、江河或运河（液位的测量入 G01F）[2006.01]</w:t>
              <w:br/>
              <w:t>G01D21/02 .用不包括在其他单个小类中的装置来测量两个或更多个变量[2006.01]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监测海洋漩涡参数遥感装置，监测海洋漩涡参数遥感装置，包括监测装置，与监测装置无线连接的移动终端，监测装置外侧中部套设有缓冲圈，缓冲圈下方设有水质检测器，水质检测器连接监测装置侧壁，且对称设置，监测装置内部安装有漩涡检测装置。本发明可实时监测海洋漩涡与海水水质，准确记录下海洋漩涡与海水水质的参数，并通过无线传输至移动终端，实用方便，精确度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816264"/>
                  <wp:effectExtent l="0" t="0" r="0" b="0"/>
                  <wp:docPr id="17156192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19265" name=""/>
                          <pic:cNvPicPr/>
                        </pic:nvPicPr>
                        <pic:blipFill>
                          <a:blip xmlns:r="http://schemas.openxmlformats.org/officeDocument/2006/relationships" r:embed="rId13"/>
                          <a:stretch>
                            <a:fillRect/>
                          </a:stretch>
                        </pic:blipFill>
                        <pic:spPr>
                          <a:xfrm>
                            <a:off x="0" y="0"/>
                            <a:ext cx="2222500" cy="81626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2342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20190409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IPC(主分类):G01D  21/02 专利申请号:2018113973676 申请日:20181122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IPC(主分类):G01D  21/02 合同备案号:X2022980029923 让与人:浙江海洋大学 受让人:浙江央基国际贸易有限公司 发明名称:监测海洋漩涡参数遥感装置 申请日:20181122 申请公布日:20190315 授权公告日:20210316 许可种类:普通许可 备案日期:20230105</w:t>
            </w:r>
          </w:p>
        </w:tc>
      </w:tr>
    </w:tbl>
    <w:p>
      <w:pPr>
        <w:pStyle w:val="Heading2"/>
        <w:numPr>
          <w:ilvl w:val="1"/>
          <w:numId w:val="4"/>
        </w:numPr>
        <w:bidi w:val="0"/>
        <w:rPr>
          <w:rFonts w:hint="eastAsia"/>
          <w:color w:val="auto"/>
          <w:lang w:val="en-US" w:eastAsia="zh-CN"/>
        </w:rPr>
      </w:pPr>
      <w:bookmarkStart w:id="20" w:name="_Toc52342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2342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2342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2342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浙江央基国际贸易有限公司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2342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52342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2342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5054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1406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2342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G213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2342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2342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2342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2342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2342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-478.69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CN109470308B价值评估报告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CN109470308B价值评估报告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CN109470308B价值评估报告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