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CN202020056896.6</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2020年01月10日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一种基于大数据的城市交通安全监控系统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2020年07月07日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209091565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357869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357869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72.03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9159848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8482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57.46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67.45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86.42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87.95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62.61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62.51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357869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0.0</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27.88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36.95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47.69万元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357869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357869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一种基于大数据的城市交通安全监控系统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CN210955485U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2020年07月07日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CN202020056896.6</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2020年01月10日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张彩霞,王向东,胡绍林</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蔡伟杰</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G06K9/00 用于阅读或识别印刷或书写字符或者用于识别图形，例如，指纹的方法或装置（用于图表阅读或者将诸如力或现状态的机械参量的图形转换为电信号的方法或装置入G06K11/00；语音识别入G10L15/00）〔1，7〕</w:t>
              <w:br/>
              <w:t>G08B25/08 ..用通信传输线的 [2006.01]</w:t>
              <w:br/>
              <w:t>G06K9/46 ..图像特征或特性的抽取〔3〕</w:t>
              <w:br/>
              <w:t>G06K17/00 在包括G06K1/00 至G06K15/00 两个或多个大组中的设备之间实现协同作业的方法或装置，例如，结合有传送和读数操作的自动卡片文件 [2006.01]</w:t>
              <w:br/>
              <w:t>H04N7/18 .闭路电视 [CCTV] 系统，即电视信号不广播的系统 [2006.01]</w:t>
              <w:br/>
              <w:t>G01S19/42 ...确定位置 [2010.01]</w:t>
              <w:br/>
              <w:t>G08G1/01 .检测要统计或要控制的交通运动 （ G08G1/07 至G08G1/14 优先；道路收费收费或对车辆、车主的收费入 G07B15/06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一种基于大数据的城市交通安全监控系统，包括：供电模块、视频监控模块、GPS定位模块、RFID阅读器、通信模块和处理器；本实用新型通过对视频监控图像的分析判断交通状态，通过RFID阅读器读取车辆的电子标签，通过GPS定位模块获取位置信息，发生交通事故则通过通信模块发送报警信号、位置信号和车辆标签信号到远程监控中心，对交通事故进行及时报警处理，提高意外交通事故的解决效率；本实用新型可用于检测交通状态。</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117918"/>
                  <wp:effectExtent l="0" t="0" r="0" b="0"/>
                  <wp:docPr id="184231547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315471" name=""/>
                          <pic:cNvPicPr/>
                        </pic:nvPicPr>
                        <pic:blipFill>
                          <a:blip xmlns:r="http://schemas.openxmlformats.org/officeDocument/2006/relationships" r:embed="rId13"/>
                          <a:stretch>
                            <a:fillRect/>
                          </a:stretch>
                        </pic:blipFill>
                        <pic:spPr>
                          <a:xfrm>
                            <a:off x="0" y="0"/>
                            <a:ext cx="2222500" cy="111791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357869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20200707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IPC(主分类):G08G   1/01 申请日:20200110 授权公告日:20200707 终止日期:20220110</w:t>
            </w:r>
          </w:p>
        </w:tc>
      </w:tr>
    </w:tbl>
    <w:p>
      <w:pPr>
        <w:pStyle w:val="Heading2"/>
        <w:numPr>
          <w:ilvl w:val="1"/>
          <w:numId w:val="4"/>
        </w:numPr>
        <w:bidi w:val="0"/>
        <w:rPr>
          <w:rFonts w:hint="eastAsia"/>
          <w:color w:val="auto"/>
          <w:lang w:val="en-US" w:eastAsia="zh-CN"/>
        </w:rPr>
      </w:pPr>
      <w:bookmarkStart w:id="20" w:name="_Toc357869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357869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357869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357869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357869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357869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357869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357869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A104,A105,A205,A303,A506,B301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357869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357869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357869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357869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369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1.55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507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357869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929.81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CN210955485U价值评估报告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CN210955485U价值评估报告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CN210955485U价值评估报告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